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370DE8" w14:textId="4F7EB056" w:rsidR="007A713A" w:rsidRDefault="007A713A" w:rsidP="007A713A">
      <w:pPr>
        <w:jc w:val="both"/>
        <w:rPr>
          <w:rFonts w:ascii="Arial" w:hAnsi="Arial" w:cs="Arial"/>
          <w:b/>
          <w:iCs/>
        </w:rPr>
      </w:pPr>
      <w:r>
        <w:rPr>
          <w:rFonts w:ascii="Arial" w:hAnsi="Arial" w:cs="Arial"/>
          <w:b/>
          <w:iCs/>
        </w:rPr>
        <w:t>Prilog 4.b.</w:t>
      </w:r>
    </w:p>
    <w:p w14:paraId="125A8567" w14:textId="7F50F795" w:rsidR="007A713A" w:rsidRPr="00306AE2" w:rsidRDefault="007A713A" w:rsidP="007A713A">
      <w:pPr>
        <w:jc w:val="both"/>
        <w:rPr>
          <w:rFonts w:ascii="Arial" w:hAnsi="Arial" w:cs="Arial"/>
          <w:b/>
          <w:iCs/>
        </w:rPr>
      </w:pPr>
      <w:r w:rsidRPr="00306AE2">
        <w:rPr>
          <w:rFonts w:ascii="Arial" w:hAnsi="Arial" w:cs="Arial"/>
          <w:b/>
          <w:iCs/>
        </w:rPr>
        <w:t>ZAHTJEVI PREDMETA NADMETANJA USLUGE PRISTUPA INTERNETU</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805"/>
        <w:gridCol w:w="992"/>
        <w:gridCol w:w="967"/>
      </w:tblGrid>
      <w:tr w:rsidR="007A713A" w:rsidRPr="00306AE2" w14:paraId="1891B70F" w14:textId="77777777" w:rsidTr="007E1CC0">
        <w:trPr>
          <w:trHeight w:val="494"/>
          <w:jc w:val="center"/>
        </w:trPr>
        <w:tc>
          <w:tcPr>
            <w:tcW w:w="9756" w:type="dxa"/>
            <w:gridSpan w:val="4"/>
            <w:tcBorders>
              <w:top w:val="nil"/>
              <w:left w:val="nil"/>
              <w:bottom w:val="single" w:sz="4" w:space="0" w:color="auto"/>
              <w:right w:val="nil"/>
            </w:tcBorders>
            <w:vAlign w:val="center"/>
            <w:hideMark/>
          </w:tcPr>
          <w:p w14:paraId="35BC6C41" w14:textId="77777777" w:rsidR="007A713A" w:rsidRPr="00306AE2" w:rsidRDefault="007A713A" w:rsidP="007E1CC0">
            <w:pPr>
              <w:jc w:val="both"/>
              <w:rPr>
                <w:rFonts w:ascii="Arial" w:hAnsi="Arial" w:cs="Arial"/>
              </w:rPr>
            </w:pPr>
            <w:r w:rsidRPr="00306AE2">
              <w:rPr>
                <w:rFonts w:ascii="Arial" w:hAnsi="Arial" w:cs="Arial"/>
              </w:rPr>
              <w:t>U nastavku je detaljan popis zahtjeva predmeta nadmetanja. Ponuditelj je dužan popunjenu tablicu priložiti u Ponudi. U tablici je obvezno za svaki zahtjev predmeta nadmetanja naznačiti je li ponuđena usluga zadovoljava zahtjev. Ako ponuditelj ne zadovoljava sve zahtjeve, ponuda istoga će se smatrati neprihvatljivom.</w:t>
            </w:r>
          </w:p>
        </w:tc>
      </w:tr>
      <w:tr w:rsidR="007A713A" w:rsidRPr="00306AE2" w14:paraId="13D6C38E" w14:textId="77777777" w:rsidTr="007E1CC0">
        <w:trPr>
          <w:trHeight w:val="991"/>
          <w:jc w:val="center"/>
        </w:trPr>
        <w:tc>
          <w:tcPr>
            <w:tcW w:w="992" w:type="dxa"/>
            <w:tcBorders>
              <w:top w:val="single" w:sz="4" w:space="0" w:color="auto"/>
            </w:tcBorders>
            <w:shd w:val="clear" w:color="auto" w:fill="D9D9D9" w:themeFill="background1" w:themeFillShade="D9"/>
            <w:vAlign w:val="center"/>
            <w:hideMark/>
          </w:tcPr>
          <w:p w14:paraId="29286BD4" w14:textId="77777777" w:rsidR="007A713A" w:rsidRPr="00306AE2" w:rsidRDefault="007A713A" w:rsidP="007E1CC0">
            <w:pPr>
              <w:rPr>
                <w:rFonts w:ascii="Arial" w:hAnsi="Arial" w:cs="Arial"/>
                <w:b/>
              </w:rPr>
            </w:pPr>
            <w:r w:rsidRPr="00306AE2">
              <w:rPr>
                <w:rFonts w:ascii="Arial" w:hAnsi="Arial" w:cs="Arial"/>
                <w:b/>
              </w:rPr>
              <w:t>R.br.</w:t>
            </w:r>
          </w:p>
        </w:tc>
        <w:tc>
          <w:tcPr>
            <w:tcW w:w="6805" w:type="dxa"/>
            <w:tcBorders>
              <w:top w:val="single" w:sz="4" w:space="0" w:color="auto"/>
            </w:tcBorders>
            <w:shd w:val="clear" w:color="auto" w:fill="D9D9D9" w:themeFill="background1" w:themeFillShade="D9"/>
            <w:vAlign w:val="center"/>
            <w:hideMark/>
          </w:tcPr>
          <w:p w14:paraId="0EBD7265" w14:textId="77777777" w:rsidR="007A713A" w:rsidRPr="00306AE2" w:rsidRDefault="007A713A" w:rsidP="007E1CC0">
            <w:pPr>
              <w:rPr>
                <w:rFonts w:ascii="Arial" w:hAnsi="Arial" w:cs="Arial"/>
                <w:b/>
              </w:rPr>
            </w:pPr>
            <w:r w:rsidRPr="00306AE2">
              <w:rPr>
                <w:rFonts w:ascii="Arial" w:hAnsi="Arial" w:cs="Arial"/>
                <w:b/>
                <w:bCs/>
                <w:iCs/>
              </w:rPr>
              <w:t>MINIMALNI TEHNIČKI UVJETI KOJE PONUDITELJ TREBA ZADOVOLJITI</w:t>
            </w:r>
          </w:p>
        </w:tc>
        <w:tc>
          <w:tcPr>
            <w:tcW w:w="1959" w:type="dxa"/>
            <w:gridSpan w:val="2"/>
            <w:tcBorders>
              <w:top w:val="single" w:sz="4" w:space="0" w:color="auto"/>
            </w:tcBorders>
            <w:shd w:val="clear" w:color="auto" w:fill="D9D9D9" w:themeFill="background1" w:themeFillShade="D9"/>
            <w:vAlign w:val="center"/>
            <w:hideMark/>
          </w:tcPr>
          <w:p w14:paraId="14DA4005" w14:textId="77777777" w:rsidR="007A713A" w:rsidRPr="00306AE2" w:rsidRDefault="007A713A" w:rsidP="007E1CC0">
            <w:pPr>
              <w:rPr>
                <w:rFonts w:ascii="Arial" w:hAnsi="Arial" w:cs="Arial"/>
                <w:b/>
              </w:rPr>
            </w:pPr>
            <w:r w:rsidRPr="00306AE2">
              <w:rPr>
                <w:rFonts w:ascii="Arial" w:hAnsi="Arial" w:cs="Arial"/>
                <w:b/>
              </w:rPr>
              <w:t>ZAOKRUŽITI jedan odgovor; ili DA ili NE</w:t>
            </w:r>
          </w:p>
        </w:tc>
      </w:tr>
      <w:tr w:rsidR="007A713A" w:rsidRPr="00306AE2" w14:paraId="2D73BC23" w14:textId="77777777" w:rsidTr="007E1CC0">
        <w:trPr>
          <w:trHeight w:val="520"/>
          <w:jc w:val="center"/>
        </w:trPr>
        <w:tc>
          <w:tcPr>
            <w:tcW w:w="992" w:type="dxa"/>
            <w:shd w:val="clear" w:color="auto" w:fill="D9D9D9" w:themeFill="background1" w:themeFillShade="D9"/>
            <w:vAlign w:val="center"/>
            <w:hideMark/>
          </w:tcPr>
          <w:p w14:paraId="3118D9DB" w14:textId="77777777" w:rsidR="007A713A" w:rsidRPr="00306AE2" w:rsidRDefault="007A713A" w:rsidP="007E1CC0">
            <w:pPr>
              <w:rPr>
                <w:rFonts w:ascii="Arial" w:hAnsi="Arial" w:cs="Arial"/>
              </w:rPr>
            </w:pPr>
            <w:r w:rsidRPr="00306AE2">
              <w:rPr>
                <w:rFonts w:ascii="Arial" w:hAnsi="Arial" w:cs="Arial"/>
              </w:rPr>
              <w:t>1.</w:t>
            </w:r>
          </w:p>
        </w:tc>
        <w:tc>
          <w:tcPr>
            <w:tcW w:w="6805" w:type="dxa"/>
            <w:vAlign w:val="center"/>
            <w:hideMark/>
          </w:tcPr>
          <w:p w14:paraId="216A7409" w14:textId="77777777" w:rsidR="007A713A" w:rsidRPr="00306AE2" w:rsidRDefault="007A713A" w:rsidP="007E1CC0">
            <w:pPr>
              <w:rPr>
                <w:rFonts w:ascii="Arial" w:hAnsi="Arial" w:cs="Arial"/>
              </w:rPr>
            </w:pPr>
            <w:r w:rsidRPr="00306AE2">
              <w:rPr>
                <w:rFonts w:ascii="Arial" w:hAnsi="Arial" w:cs="Arial"/>
              </w:rPr>
              <w:t>Uslugu pristupa Internet mreži realizirati putem bakrene parice i/ili svjetlovodnog prijenosnog medija</w:t>
            </w:r>
            <w:r>
              <w:rPr>
                <w:rFonts w:ascii="Arial" w:hAnsi="Arial" w:cs="Arial"/>
              </w:rPr>
              <w:t xml:space="preserve"> </w:t>
            </w:r>
            <w:r w:rsidRPr="008F0EC0">
              <w:rPr>
                <w:rFonts w:ascii="Arial" w:hAnsi="Arial" w:cs="Arial"/>
              </w:rPr>
              <w:t>i/ili jednakovrijednim načinom</w:t>
            </w:r>
          </w:p>
        </w:tc>
        <w:tc>
          <w:tcPr>
            <w:tcW w:w="992" w:type="dxa"/>
            <w:shd w:val="clear" w:color="auto" w:fill="D9D9D9" w:themeFill="background1" w:themeFillShade="D9"/>
            <w:vAlign w:val="center"/>
            <w:hideMark/>
          </w:tcPr>
          <w:p w14:paraId="0BF25012"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hideMark/>
          </w:tcPr>
          <w:p w14:paraId="69F66B00" w14:textId="77777777" w:rsidR="007A713A" w:rsidRPr="00306AE2" w:rsidRDefault="007A713A" w:rsidP="007E1CC0">
            <w:pPr>
              <w:rPr>
                <w:rFonts w:ascii="Arial" w:hAnsi="Arial" w:cs="Arial"/>
              </w:rPr>
            </w:pPr>
            <w:r w:rsidRPr="00306AE2">
              <w:rPr>
                <w:rFonts w:ascii="Arial" w:hAnsi="Arial" w:cs="Arial"/>
              </w:rPr>
              <w:t>NE</w:t>
            </w:r>
          </w:p>
        </w:tc>
      </w:tr>
      <w:tr w:rsidR="007A713A" w:rsidRPr="00306AE2" w14:paraId="17F177EF" w14:textId="77777777" w:rsidTr="007E1CC0">
        <w:trPr>
          <w:trHeight w:val="531"/>
          <w:jc w:val="center"/>
        </w:trPr>
        <w:tc>
          <w:tcPr>
            <w:tcW w:w="992" w:type="dxa"/>
            <w:shd w:val="clear" w:color="auto" w:fill="D9D9D9" w:themeFill="background1" w:themeFillShade="D9"/>
            <w:vAlign w:val="center"/>
            <w:hideMark/>
          </w:tcPr>
          <w:p w14:paraId="4C055C16" w14:textId="77777777" w:rsidR="007A713A" w:rsidRPr="00306AE2" w:rsidRDefault="007A713A" w:rsidP="007E1CC0">
            <w:pPr>
              <w:rPr>
                <w:rFonts w:ascii="Arial" w:hAnsi="Arial" w:cs="Arial"/>
              </w:rPr>
            </w:pPr>
            <w:r w:rsidRPr="00306AE2">
              <w:rPr>
                <w:rFonts w:ascii="Arial" w:hAnsi="Arial" w:cs="Arial"/>
              </w:rPr>
              <w:t>2.</w:t>
            </w:r>
          </w:p>
        </w:tc>
        <w:tc>
          <w:tcPr>
            <w:tcW w:w="6805" w:type="dxa"/>
            <w:vAlign w:val="center"/>
            <w:hideMark/>
          </w:tcPr>
          <w:p w14:paraId="04AA9BE0" w14:textId="77777777" w:rsidR="007A713A" w:rsidRPr="00306AE2" w:rsidRDefault="007A713A" w:rsidP="007E1CC0">
            <w:pPr>
              <w:rPr>
                <w:rFonts w:ascii="Arial" w:hAnsi="Arial" w:cs="Arial"/>
              </w:rPr>
            </w:pPr>
            <w:r w:rsidRPr="00306AE2">
              <w:rPr>
                <w:rFonts w:ascii="Arial" w:hAnsi="Arial" w:cs="Arial"/>
              </w:rPr>
              <w:t>Stalni pristup Internet mreži mora imati simetričnu brzinu bez ograničenja prometa</w:t>
            </w:r>
          </w:p>
        </w:tc>
        <w:tc>
          <w:tcPr>
            <w:tcW w:w="992" w:type="dxa"/>
            <w:shd w:val="clear" w:color="auto" w:fill="D9D9D9" w:themeFill="background1" w:themeFillShade="D9"/>
            <w:vAlign w:val="center"/>
            <w:hideMark/>
          </w:tcPr>
          <w:p w14:paraId="202A98B9"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hideMark/>
          </w:tcPr>
          <w:p w14:paraId="1D31BB77" w14:textId="77777777" w:rsidR="007A713A" w:rsidRPr="00306AE2" w:rsidRDefault="007A713A" w:rsidP="007E1CC0">
            <w:pPr>
              <w:rPr>
                <w:rFonts w:ascii="Arial" w:hAnsi="Arial" w:cs="Arial"/>
              </w:rPr>
            </w:pPr>
            <w:r w:rsidRPr="00306AE2">
              <w:rPr>
                <w:rFonts w:ascii="Arial" w:hAnsi="Arial" w:cs="Arial"/>
              </w:rPr>
              <w:t>NE</w:t>
            </w:r>
          </w:p>
        </w:tc>
      </w:tr>
      <w:tr w:rsidR="007A713A" w:rsidRPr="00306AE2" w14:paraId="07097C4B" w14:textId="77777777" w:rsidTr="007E1CC0">
        <w:trPr>
          <w:trHeight w:val="531"/>
          <w:jc w:val="center"/>
        </w:trPr>
        <w:tc>
          <w:tcPr>
            <w:tcW w:w="992" w:type="dxa"/>
            <w:shd w:val="clear" w:color="auto" w:fill="D9D9D9" w:themeFill="background1" w:themeFillShade="D9"/>
            <w:vAlign w:val="center"/>
            <w:hideMark/>
          </w:tcPr>
          <w:p w14:paraId="2592CC0A" w14:textId="77777777" w:rsidR="007A713A" w:rsidRPr="00306AE2" w:rsidRDefault="007A713A" w:rsidP="007E1CC0">
            <w:pPr>
              <w:rPr>
                <w:rFonts w:ascii="Arial" w:hAnsi="Arial" w:cs="Arial"/>
              </w:rPr>
            </w:pPr>
            <w:r w:rsidRPr="00306AE2">
              <w:rPr>
                <w:rFonts w:ascii="Arial" w:hAnsi="Arial" w:cs="Arial"/>
              </w:rPr>
              <w:t>3.</w:t>
            </w:r>
          </w:p>
        </w:tc>
        <w:tc>
          <w:tcPr>
            <w:tcW w:w="6805" w:type="dxa"/>
            <w:vAlign w:val="center"/>
            <w:hideMark/>
          </w:tcPr>
          <w:p w14:paraId="0BAA68AA" w14:textId="77777777" w:rsidR="007A713A" w:rsidRPr="00306AE2" w:rsidRDefault="007A713A" w:rsidP="007E1CC0">
            <w:pPr>
              <w:rPr>
                <w:rFonts w:ascii="Arial" w:hAnsi="Arial" w:cs="Arial"/>
              </w:rPr>
            </w:pPr>
            <w:r w:rsidRPr="00306AE2">
              <w:rPr>
                <w:rFonts w:ascii="Arial" w:hAnsi="Arial" w:cs="Arial"/>
              </w:rPr>
              <w:t>Ponuditelj treba osigurati za simetričan pristup Internetu osiguravanje stalnih javnih IP adresa koje će biti na WAN ili LAN sučelju CPE opreme u sklopu usluge  (minimalno 1, a maksimalno 8 javnih IP adresa)</w:t>
            </w:r>
          </w:p>
        </w:tc>
        <w:tc>
          <w:tcPr>
            <w:tcW w:w="992" w:type="dxa"/>
            <w:shd w:val="clear" w:color="auto" w:fill="D9D9D9" w:themeFill="background1" w:themeFillShade="D9"/>
            <w:vAlign w:val="center"/>
            <w:hideMark/>
          </w:tcPr>
          <w:p w14:paraId="237DEABF"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hideMark/>
          </w:tcPr>
          <w:p w14:paraId="30A36293" w14:textId="77777777" w:rsidR="007A713A" w:rsidRPr="00306AE2" w:rsidRDefault="007A713A" w:rsidP="007E1CC0">
            <w:pPr>
              <w:rPr>
                <w:rFonts w:ascii="Arial" w:hAnsi="Arial" w:cs="Arial"/>
              </w:rPr>
            </w:pPr>
            <w:r w:rsidRPr="00306AE2">
              <w:rPr>
                <w:rFonts w:ascii="Arial" w:hAnsi="Arial" w:cs="Arial"/>
              </w:rPr>
              <w:t>NE</w:t>
            </w:r>
          </w:p>
        </w:tc>
      </w:tr>
      <w:tr w:rsidR="007A713A" w:rsidRPr="00306AE2" w14:paraId="4F603E18" w14:textId="77777777" w:rsidTr="007E1CC0">
        <w:trPr>
          <w:trHeight w:val="531"/>
          <w:jc w:val="center"/>
        </w:trPr>
        <w:tc>
          <w:tcPr>
            <w:tcW w:w="992" w:type="dxa"/>
            <w:shd w:val="clear" w:color="auto" w:fill="D9D9D9" w:themeFill="background1" w:themeFillShade="D9"/>
            <w:vAlign w:val="center"/>
          </w:tcPr>
          <w:p w14:paraId="11F20963" w14:textId="77777777" w:rsidR="007A713A" w:rsidRPr="00306AE2" w:rsidRDefault="007A713A" w:rsidP="007E1CC0">
            <w:pPr>
              <w:rPr>
                <w:rFonts w:ascii="Arial" w:hAnsi="Arial" w:cs="Arial"/>
              </w:rPr>
            </w:pPr>
            <w:r w:rsidRPr="00306AE2">
              <w:rPr>
                <w:rFonts w:ascii="Arial" w:hAnsi="Arial" w:cs="Arial"/>
              </w:rPr>
              <w:t>4.</w:t>
            </w:r>
          </w:p>
        </w:tc>
        <w:tc>
          <w:tcPr>
            <w:tcW w:w="6805" w:type="dxa"/>
            <w:vAlign w:val="center"/>
          </w:tcPr>
          <w:p w14:paraId="0D5EE107" w14:textId="77777777" w:rsidR="007A713A" w:rsidRPr="00306AE2" w:rsidRDefault="007A713A" w:rsidP="007E1CC0">
            <w:pPr>
              <w:rPr>
                <w:rFonts w:ascii="Arial" w:hAnsi="Arial" w:cs="Arial"/>
              </w:rPr>
            </w:pPr>
            <w:r w:rsidRPr="00306AE2">
              <w:rPr>
                <w:rFonts w:ascii="Arial" w:hAnsi="Arial" w:cs="Arial"/>
                <w:iCs/>
              </w:rPr>
              <w:t>Ponuditelj treba osigurati za asimetričan pristup Internetu osiguravanje 1 stalne javne IP adrese koje će biti na WAN ili LAN sučelju CPE opreme u sklopu usluge</w:t>
            </w:r>
          </w:p>
        </w:tc>
        <w:tc>
          <w:tcPr>
            <w:tcW w:w="992" w:type="dxa"/>
            <w:shd w:val="clear" w:color="auto" w:fill="D9D9D9" w:themeFill="background1" w:themeFillShade="D9"/>
            <w:vAlign w:val="center"/>
          </w:tcPr>
          <w:p w14:paraId="0BEB76A7"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tcPr>
          <w:p w14:paraId="6333A57B" w14:textId="77777777" w:rsidR="007A713A" w:rsidRPr="00306AE2" w:rsidRDefault="007A713A" w:rsidP="007E1CC0">
            <w:pPr>
              <w:rPr>
                <w:rFonts w:ascii="Arial" w:hAnsi="Arial" w:cs="Arial"/>
              </w:rPr>
            </w:pPr>
            <w:r w:rsidRPr="00306AE2">
              <w:rPr>
                <w:rFonts w:ascii="Arial" w:hAnsi="Arial" w:cs="Arial"/>
              </w:rPr>
              <w:t>NE</w:t>
            </w:r>
          </w:p>
        </w:tc>
      </w:tr>
      <w:tr w:rsidR="007A713A" w:rsidRPr="00306AE2" w14:paraId="6321A658" w14:textId="77777777" w:rsidTr="007E1CC0">
        <w:trPr>
          <w:trHeight w:val="531"/>
          <w:jc w:val="center"/>
        </w:trPr>
        <w:tc>
          <w:tcPr>
            <w:tcW w:w="992" w:type="dxa"/>
            <w:shd w:val="clear" w:color="auto" w:fill="D9D9D9" w:themeFill="background1" w:themeFillShade="D9"/>
            <w:vAlign w:val="center"/>
          </w:tcPr>
          <w:p w14:paraId="3A3AF377" w14:textId="77777777" w:rsidR="007A713A" w:rsidRPr="00306AE2" w:rsidRDefault="007A713A" w:rsidP="007E1CC0">
            <w:pPr>
              <w:rPr>
                <w:rFonts w:ascii="Arial" w:hAnsi="Arial" w:cs="Arial"/>
              </w:rPr>
            </w:pPr>
            <w:r>
              <w:rPr>
                <w:rFonts w:ascii="Arial" w:hAnsi="Arial" w:cs="Arial"/>
              </w:rPr>
              <w:t>5.</w:t>
            </w:r>
          </w:p>
        </w:tc>
        <w:tc>
          <w:tcPr>
            <w:tcW w:w="6805" w:type="dxa"/>
            <w:vAlign w:val="center"/>
          </w:tcPr>
          <w:p w14:paraId="029AE06B" w14:textId="77777777" w:rsidR="007A713A" w:rsidRPr="00306AE2" w:rsidRDefault="007A713A" w:rsidP="007E1CC0">
            <w:pPr>
              <w:rPr>
                <w:rFonts w:ascii="Arial" w:hAnsi="Arial" w:cs="Arial"/>
                <w:iCs/>
              </w:rPr>
            </w:pPr>
            <w:r w:rsidRPr="00D95B29">
              <w:rPr>
                <w:rFonts w:ascii="Arial" w:hAnsi="Arial" w:cs="Arial"/>
                <w:iCs/>
              </w:rPr>
              <w:t>Način realizacije veze</w:t>
            </w:r>
            <w:r>
              <w:rPr>
                <w:rFonts w:ascii="Arial" w:hAnsi="Arial" w:cs="Arial"/>
                <w:iCs/>
              </w:rPr>
              <w:t xml:space="preserve"> za simetrični pristup internetu na lokaciji </w:t>
            </w:r>
            <w:r w:rsidRPr="00D95B29">
              <w:rPr>
                <w:rFonts w:ascii="Arial" w:hAnsi="Arial" w:cs="Arial"/>
                <w:iCs/>
              </w:rPr>
              <w:t>Kralja Tomislava 85, Crikvenica: Osnovna i redundantna veza, pri čemu redundantna veza automatski preuzima funkcionalnost primarne u slučaju njenog ispada. Ponuditelj je obvezan osigurati odgovarajuću terminalnu opremu na lokacijama Naručitelja (CPE/CLE) koja će omogućiti automatsko preuzimanje između primarne i redundantne veze</w:t>
            </w:r>
          </w:p>
        </w:tc>
        <w:tc>
          <w:tcPr>
            <w:tcW w:w="992" w:type="dxa"/>
            <w:shd w:val="clear" w:color="auto" w:fill="D9D9D9" w:themeFill="background1" w:themeFillShade="D9"/>
            <w:vAlign w:val="center"/>
          </w:tcPr>
          <w:p w14:paraId="0AA02797" w14:textId="77777777" w:rsidR="007A713A" w:rsidRPr="00306AE2" w:rsidRDefault="007A713A" w:rsidP="007E1CC0">
            <w:pPr>
              <w:rPr>
                <w:rFonts w:ascii="Arial" w:hAnsi="Arial" w:cs="Arial"/>
              </w:rPr>
            </w:pPr>
            <w:r>
              <w:rPr>
                <w:rFonts w:ascii="Arial" w:hAnsi="Arial" w:cs="Arial"/>
              </w:rPr>
              <w:t>DA</w:t>
            </w:r>
          </w:p>
        </w:tc>
        <w:tc>
          <w:tcPr>
            <w:tcW w:w="967" w:type="dxa"/>
            <w:shd w:val="clear" w:color="auto" w:fill="D9D9D9" w:themeFill="background1" w:themeFillShade="D9"/>
            <w:vAlign w:val="center"/>
          </w:tcPr>
          <w:p w14:paraId="3D1B809C" w14:textId="77777777" w:rsidR="007A713A" w:rsidRPr="00306AE2" w:rsidRDefault="007A713A" w:rsidP="007E1CC0">
            <w:pPr>
              <w:rPr>
                <w:rFonts w:ascii="Arial" w:hAnsi="Arial" w:cs="Arial"/>
              </w:rPr>
            </w:pPr>
            <w:r>
              <w:rPr>
                <w:rFonts w:ascii="Arial" w:hAnsi="Arial" w:cs="Arial"/>
              </w:rPr>
              <w:t>NE</w:t>
            </w:r>
          </w:p>
        </w:tc>
      </w:tr>
      <w:tr w:rsidR="007A713A" w:rsidRPr="00306AE2" w14:paraId="119A6D53" w14:textId="77777777" w:rsidTr="007E1CC0">
        <w:trPr>
          <w:trHeight w:val="531"/>
          <w:jc w:val="center"/>
        </w:trPr>
        <w:tc>
          <w:tcPr>
            <w:tcW w:w="992" w:type="dxa"/>
            <w:shd w:val="clear" w:color="auto" w:fill="D9D9D9" w:themeFill="background1" w:themeFillShade="D9"/>
            <w:vAlign w:val="center"/>
            <w:hideMark/>
          </w:tcPr>
          <w:p w14:paraId="1CF76C0A" w14:textId="77777777" w:rsidR="007A713A" w:rsidRPr="00306AE2" w:rsidRDefault="007A713A" w:rsidP="007E1CC0">
            <w:pPr>
              <w:rPr>
                <w:rFonts w:ascii="Arial" w:hAnsi="Arial" w:cs="Arial"/>
              </w:rPr>
            </w:pPr>
            <w:r>
              <w:rPr>
                <w:rFonts w:ascii="Arial" w:hAnsi="Arial" w:cs="Arial"/>
              </w:rPr>
              <w:t>6</w:t>
            </w:r>
            <w:r w:rsidRPr="00306AE2">
              <w:rPr>
                <w:rFonts w:ascii="Arial" w:hAnsi="Arial" w:cs="Arial"/>
              </w:rPr>
              <w:t>.</w:t>
            </w:r>
          </w:p>
        </w:tc>
        <w:tc>
          <w:tcPr>
            <w:tcW w:w="6805" w:type="dxa"/>
            <w:vAlign w:val="center"/>
            <w:hideMark/>
          </w:tcPr>
          <w:p w14:paraId="5AF88EF4" w14:textId="77777777" w:rsidR="007A713A" w:rsidRPr="00306AE2" w:rsidRDefault="007A713A" w:rsidP="007E1CC0">
            <w:pPr>
              <w:rPr>
                <w:rFonts w:ascii="Arial" w:hAnsi="Arial" w:cs="Arial"/>
                <w:iCs/>
              </w:rPr>
            </w:pPr>
            <w:r w:rsidRPr="00306AE2">
              <w:rPr>
                <w:rFonts w:ascii="Arial" w:hAnsi="Arial" w:cs="Arial"/>
                <w:iCs/>
              </w:rPr>
              <w:t>Za uslugu simetričnog pristupa Internetu Ponuditelj mora osigurati SLA 99,72% garantirane mjesečne dostupnosti</w:t>
            </w:r>
          </w:p>
        </w:tc>
        <w:tc>
          <w:tcPr>
            <w:tcW w:w="992" w:type="dxa"/>
            <w:shd w:val="clear" w:color="auto" w:fill="D9D9D9" w:themeFill="background1" w:themeFillShade="D9"/>
            <w:vAlign w:val="center"/>
            <w:hideMark/>
          </w:tcPr>
          <w:p w14:paraId="0C90FFE2"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hideMark/>
          </w:tcPr>
          <w:p w14:paraId="31B54164" w14:textId="77777777" w:rsidR="007A713A" w:rsidRPr="00306AE2" w:rsidRDefault="007A713A" w:rsidP="007E1CC0">
            <w:pPr>
              <w:rPr>
                <w:rFonts w:ascii="Arial" w:hAnsi="Arial" w:cs="Arial"/>
              </w:rPr>
            </w:pPr>
            <w:r w:rsidRPr="00306AE2">
              <w:rPr>
                <w:rFonts w:ascii="Arial" w:hAnsi="Arial" w:cs="Arial"/>
              </w:rPr>
              <w:t>NE</w:t>
            </w:r>
          </w:p>
        </w:tc>
      </w:tr>
      <w:tr w:rsidR="007A713A" w:rsidRPr="00306AE2" w14:paraId="27442F01" w14:textId="77777777" w:rsidTr="007E1CC0">
        <w:trPr>
          <w:trHeight w:val="531"/>
          <w:jc w:val="center"/>
        </w:trPr>
        <w:tc>
          <w:tcPr>
            <w:tcW w:w="992" w:type="dxa"/>
            <w:shd w:val="clear" w:color="auto" w:fill="D9D9D9" w:themeFill="background1" w:themeFillShade="D9"/>
            <w:vAlign w:val="center"/>
            <w:hideMark/>
          </w:tcPr>
          <w:p w14:paraId="6C60D461" w14:textId="77777777" w:rsidR="007A713A" w:rsidRPr="00306AE2" w:rsidRDefault="007A713A" w:rsidP="007E1CC0">
            <w:pPr>
              <w:rPr>
                <w:rFonts w:ascii="Arial" w:hAnsi="Arial" w:cs="Arial"/>
              </w:rPr>
            </w:pPr>
            <w:r>
              <w:rPr>
                <w:rFonts w:ascii="Arial" w:hAnsi="Arial" w:cs="Arial"/>
              </w:rPr>
              <w:t>7</w:t>
            </w:r>
            <w:r w:rsidRPr="00306AE2">
              <w:rPr>
                <w:rFonts w:ascii="Arial" w:hAnsi="Arial" w:cs="Arial"/>
              </w:rPr>
              <w:t>.</w:t>
            </w:r>
          </w:p>
        </w:tc>
        <w:tc>
          <w:tcPr>
            <w:tcW w:w="6805" w:type="dxa"/>
            <w:vAlign w:val="center"/>
            <w:hideMark/>
          </w:tcPr>
          <w:p w14:paraId="59C0752A" w14:textId="77777777" w:rsidR="007A713A" w:rsidRPr="00306AE2" w:rsidRDefault="007A713A" w:rsidP="007E1CC0">
            <w:pPr>
              <w:rPr>
                <w:rFonts w:ascii="Arial" w:hAnsi="Arial" w:cs="Arial"/>
              </w:rPr>
            </w:pPr>
            <w:r w:rsidRPr="00306AE2">
              <w:rPr>
                <w:rFonts w:ascii="Arial" w:hAnsi="Arial" w:cs="Arial"/>
              </w:rPr>
              <w:t>Obaviti sve administrativne poslove vezane uz registraciju i promjenu primarnog i sekundarnog DNS poslužitelja za registrirane Internet domene Naručitelja</w:t>
            </w:r>
          </w:p>
        </w:tc>
        <w:tc>
          <w:tcPr>
            <w:tcW w:w="992" w:type="dxa"/>
            <w:shd w:val="clear" w:color="auto" w:fill="D9D9D9" w:themeFill="background1" w:themeFillShade="D9"/>
            <w:vAlign w:val="center"/>
            <w:hideMark/>
          </w:tcPr>
          <w:p w14:paraId="475BA3B3"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hideMark/>
          </w:tcPr>
          <w:p w14:paraId="21A3E2E5" w14:textId="77777777" w:rsidR="007A713A" w:rsidRPr="00306AE2" w:rsidRDefault="007A713A" w:rsidP="007E1CC0">
            <w:pPr>
              <w:rPr>
                <w:rFonts w:ascii="Arial" w:hAnsi="Arial" w:cs="Arial"/>
              </w:rPr>
            </w:pPr>
            <w:r w:rsidRPr="00306AE2">
              <w:rPr>
                <w:rFonts w:ascii="Arial" w:hAnsi="Arial" w:cs="Arial"/>
              </w:rPr>
              <w:t>NE</w:t>
            </w:r>
          </w:p>
        </w:tc>
      </w:tr>
      <w:tr w:rsidR="007A713A" w:rsidRPr="00306AE2" w14:paraId="168750F6" w14:textId="77777777" w:rsidTr="007E1CC0">
        <w:trPr>
          <w:trHeight w:val="547"/>
          <w:jc w:val="center"/>
        </w:trPr>
        <w:tc>
          <w:tcPr>
            <w:tcW w:w="992" w:type="dxa"/>
            <w:shd w:val="clear" w:color="auto" w:fill="D9D9D9" w:themeFill="background1" w:themeFillShade="D9"/>
            <w:vAlign w:val="center"/>
            <w:hideMark/>
          </w:tcPr>
          <w:p w14:paraId="7DCBFB99" w14:textId="77777777" w:rsidR="007A713A" w:rsidRPr="00306AE2" w:rsidRDefault="007A713A" w:rsidP="007E1CC0">
            <w:pPr>
              <w:rPr>
                <w:rFonts w:ascii="Arial" w:hAnsi="Arial" w:cs="Arial"/>
              </w:rPr>
            </w:pPr>
            <w:r>
              <w:rPr>
                <w:rFonts w:ascii="Arial" w:hAnsi="Arial" w:cs="Arial"/>
              </w:rPr>
              <w:t>8</w:t>
            </w:r>
            <w:r w:rsidRPr="00306AE2">
              <w:rPr>
                <w:rFonts w:ascii="Arial" w:hAnsi="Arial" w:cs="Arial"/>
              </w:rPr>
              <w:t>.</w:t>
            </w:r>
          </w:p>
        </w:tc>
        <w:tc>
          <w:tcPr>
            <w:tcW w:w="6805" w:type="dxa"/>
            <w:vAlign w:val="center"/>
            <w:hideMark/>
          </w:tcPr>
          <w:p w14:paraId="15800C4E" w14:textId="77777777" w:rsidR="007A713A" w:rsidRPr="00306AE2" w:rsidRDefault="007A713A" w:rsidP="007E1CC0">
            <w:pPr>
              <w:rPr>
                <w:rFonts w:ascii="Arial" w:hAnsi="Arial" w:cs="Arial"/>
              </w:rPr>
            </w:pPr>
            <w:r w:rsidRPr="00306AE2">
              <w:rPr>
                <w:rFonts w:ascii="Arial" w:hAnsi="Arial" w:cs="Arial"/>
              </w:rPr>
              <w:t>Isporuka, konfiguriranje i održavanje CPE opreme Ponuditelja na lokaciji Naručitelja koja je potrebna za pristup Internetu</w:t>
            </w:r>
          </w:p>
        </w:tc>
        <w:tc>
          <w:tcPr>
            <w:tcW w:w="992" w:type="dxa"/>
            <w:shd w:val="clear" w:color="auto" w:fill="D9D9D9" w:themeFill="background1" w:themeFillShade="D9"/>
            <w:vAlign w:val="center"/>
            <w:hideMark/>
          </w:tcPr>
          <w:p w14:paraId="6C64B937"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hideMark/>
          </w:tcPr>
          <w:p w14:paraId="6F226B9D" w14:textId="77777777" w:rsidR="007A713A" w:rsidRPr="00306AE2" w:rsidRDefault="007A713A" w:rsidP="007E1CC0">
            <w:pPr>
              <w:rPr>
                <w:rFonts w:ascii="Arial" w:hAnsi="Arial" w:cs="Arial"/>
              </w:rPr>
            </w:pPr>
            <w:r w:rsidRPr="00306AE2">
              <w:rPr>
                <w:rFonts w:ascii="Arial" w:hAnsi="Arial" w:cs="Arial"/>
              </w:rPr>
              <w:t>NE</w:t>
            </w:r>
          </w:p>
        </w:tc>
      </w:tr>
      <w:tr w:rsidR="007A713A" w:rsidRPr="00306AE2" w14:paraId="576F056A" w14:textId="77777777" w:rsidTr="007E1CC0">
        <w:trPr>
          <w:trHeight w:val="654"/>
          <w:jc w:val="center"/>
        </w:trPr>
        <w:tc>
          <w:tcPr>
            <w:tcW w:w="992" w:type="dxa"/>
            <w:shd w:val="clear" w:color="auto" w:fill="D9D9D9" w:themeFill="background1" w:themeFillShade="D9"/>
            <w:vAlign w:val="center"/>
            <w:hideMark/>
          </w:tcPr>
          <w:p w14:paraId="6039A8A2" w14:textId="77777777" w:rsidR="007A713A" w:rsidRPr="00306AE2" w:rsidRDefault="007A713A" w:rsidP="007E1CC0">
            <w:pPr>
              <w:rPr>
                <w:rFonts w:ascii="Arial" w:hAnsi="Arial" w:cs="Arial"/>
              </w:rPr>
            </w:pPr>
            <w:r>
              <w:rPr>
                <w:rFonts w:ascii="Arial" w:hAnsi="Arial" w:cs="Arial"/>
              </w:rPr>
              <w:t>9</w:t>
            </w:r>
            <w:r w:rsidRPr="00306AE2">
              <w:rPr>
                <w:rFonts w:ascii="Arial" w:hAnsi="Arial" w:cs="Arial"/>
              </w:rPr>
              <w:t>.</w:t>
            </w:r>
          </w:p>
        </w:tc>
        <w:tc>
          <w:tcPr>
            <w:tcW w:w="6805" w:type="dxa"/>
            <w:vAlign w:val="center"/>
            <w:hideMark/>
          </w:tcPr>
          <w:p w14:paraId="1F0742B1" w14:textId="77777777" w:rsidR="007A713A" w:rsidRPr="00306AE2" w:rsidRDefault="007A713A" w:rsidP="007E1CC0">
            <w:pPr>
              <w:rPr>
                <w:rFonts w:ascii="Arial" w:hAnsi="Arial" w:cs="Arial"/>
              </w:rPr>
            </w:pPr>
            <w:r w:rsidRPr="00306AE2">
              <w:rPr>
                <w:rFonts w:ascii="Arial" w:hAnsi="Arial" w:cs="Arial"/>
              </w:rPr>
              <w:t>Priključak na terminalnoj opremi za pristup Internet mreži mora biti Ethernet priključak (RJ 45) 10/100BaseT ili 10/100/1000BaseT</w:t>
            </w:r>
          </w:p>
        </w:tc>
        <w:tc>
          <w:tcPr>
            <w:tcW w:w="992" w:type="dxa"/>
            <w:shd w:val="clear" w:color="auto" w:fill="D9D9D9" w:themeFill="background1" w:themeFillShade="D9"/>
            <w:vAlign w:val="center"/>
            <w:hideMark/>
          </w:tcPr>
          <w:p w14:paraId="74965318"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hideMark/>
          </w:tcPr>
          <w:p w14:paraId="45FEB4E8" w14:textId="77777777" w:rsidR="007A713A" w:rsidRPr="00306AE2" w:rsidRDefault="007A713A" w:rsidP="007E1CC0">
            <w:pPr>
              <w:rPr>
                <w:rFonts w:ascii="Arial" w:hAnsi="Arial" w:cs="Arial"/>
              </w:rPr>
            </w:pPr>
            <w:r w:rsidRPr="00306AE2">
              <w:rPr>
                <w:rFonts w:ascii="Arial" w:hAnsi="Arial" w:cs="Arial"/>
              </w:rPr>
              <w:t>NE</w:t>
            </w:r>
          </w:p>
        </w:tc>
      </w:tr>
      <w:tr w:rsidR="007A713A" w:rsidRPr="00306AE2" w14:paraId="16552F97" w14:textId="77777777" w:rsidTr="007E1CC0">
        <w:trPr>
          <w:trHeight w:val="705"/>
          <w:jc w:val="center"/>
        </w:trPr>
        <w:tc>
          <w:tcPr>
            <w:tcW w:w="992" w:type="dxa"/>
            <w:shd w:val="clear" w:color="auto" w:fill="D9D9D9" w:themeFill="background1" w:themeFillShade="D9"/>
            <w:vAlign w:val="center"/>
            <w:hideMark/>
          </w:tcPr>
          <w:p w14:paraId="592FAB3E" w14:textId="77777777" w:rsidR="007A713A" w:rsidRPr="00306AE2" w:rsidRDefault="007A713A" w:rsidP="007E1CC0">
            <w:pPr>
              <w:rPr>
                <w:rFonts w:ascii="Arial" w:hAnsi="Arial" w:cs="Arial"/>
              </w:rPr>
            </w:pPr>
            <w:r>
              <w:rPr>
                <w:rFonts w:ascii="Arial" w:hAnsi="Arial" w:cs="Arial"/>
              </w:rPr>
              <w:t>10</w:t>
            </w:r>
            <w:r w:rsidRPr="00306AE2">
              <w:rPr>
                <w:rFonts w:ascii="Arial" w:hAnsi="Arial" w:cs="Arial"/>
              </w:rPr>
              <w:t>.</w:t>
            </w:r>
          </w:p>
        </w:tc>
        <w:tc>
          <w:tcPr>
            <w:tcW w:w="6805" w:type="dxa"/>
            <w:vAlign w:val="center"/>
            <w:hideMark/>
          </w:tcPr>
          <w:p w14:paraId="14C94D68" w14:textId="77777777" w:rsidR="007A713A" w:rsidRPr="00306AE2" w:rsidRDefault="007A713A" w:rsidP="007E1CC0">
            <w:pPr>
              <w:rPr>
                <w:rFonts w:ascii="Arial" w:hAnsi="Arial" w:cs="Arial"/>
              </w:rPr>
            </w:pPr>
            <w:r w:rsidRPr="00306AE2">
              <w:rPr>
                <w:rFonts w:ascii="Arial" w:hAnsi="Arial" w:cs="Arial"/>
              </w:rPr>
              <w:t xml:space="preserve">Visoka raspoloživost povezanosti na globalnu Internet mrežu preko </w:t>
            </w:r>
            <w:r w:rsidRPr="0083613C">
              <w:rPr>
                <w:rFonts w:ascii="Arial" w:hAnsi="Arial" w:cs="Arial"/>
              </w:rPr>
              <w:t>minimalno dva (2) nezavisna</w:t>
            </w:r>
            <w:r w:rsidRPr="00306AE2">
              <w:rPr>
                <w:rFonts w:ascii="Arial" w:hAnsi="Arial" w:cs="Arial"/>
              </w:rPr>
              <w:t xml:space="preserve"> međunarodna </w:t>
            </w:r>
            <w:proofErr w:type="spellStart"/>
            <w:r w:rsidRPr="00306AE2">
              <w:rPr>
                <w:rFonts w:ascii="Arial" w:hAnsi="Arial" w:cs="Arial"/>
              </w:rPr>
              <w:t>Tier</w:t>
            </w:r>
            <w:proofErr w:type="spellEnd"/>
            <w:r w:rsidRPr="00306AE2">
              <w:rPr>
                <w:rFonts w:ascii="Arial" w:hAnsi="Arial" w:cs="Arial"/>
              </w:rPr>
              <w:t xml:space="preserve"> 1/</w:t>
            </w:r>
            <w:proofErr w:type="spellStart"/>
            <w:r w:rsidRPr="00306AE2">
              <w:rPr>
                <w:rFonts w:ascii="Arial" w:hAnsi="Arial" w:cs="Arial"/>
              </w:rPr>
              <w:t>Tier</w:t>
            </w:r>
            <w:proofErr w:type="spellEnd"/>
            <w:r w:rsidRPr="00306AE2">
              <w:rPr>
                <w:rFonts w:ascii="Arial" w:hAnsi="Arial" w:cs="Arial"/>
              </w:rPr>
              <w:t xml:space="preserve"> 2 Internet davatelja usluga</w:t>
            </w:r>
          </w:p>
        </w:tc>
        <w:tc>
          <w:tcPr>
            <w:tcW w:w="992" w:type="dxa"/>
            <w:shd w:val="clear" w:color="auto" w:fill="D9D9D9" w:themeFill="background1" w:themeFillShade="D9"/>
            <w:vAlign w:val="center"/>
            <w:hideMark/>
          </w:tcPr>
          <w:p w14:paraId="09AB4722"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hideMark/>
          </w:tcPr>
          <w:p w14:paraId="0AD4873F" w14:textId="77777777" w:rsidR="007A713A" w:rsidRPr="00306AE2" w:rsidRDefault="007A713A" w:rsidP="007E1CC0">
            <w:pPr>
              <w:rPr>
                <w:rFonts w:ascii="Arial" w:hAnsi="Arial" w:cs="Arial"/>
              </w:rPr>
            </w:pPr>
            <w:r w:rsidRPr="00306AE2">
              <w:rPr>
                <w:rFonts w:ascii="Arial" w:hAnsi="Arial" w:cs="Arial"/>
              </w:rPr>
              <w:t>NE</w:t>
            </w:r>
          </w:p>
        </w:tc>
      </w:tr>
      <w:tr w:rsidR="007A713A" w:rsidRPr="00306AE2" w14:paraId="4069E2D2" w14:textId="77777777" w:rsidTr="007E1CC0">
        <w:trPr>
          <w:trHeight w:val="494"/>
          <w:jc w:val="center"/>
        </w:trPr>
        <w:tc>
          <w:tcPr>
            <w:tcW w:w="992" w:type="dxa"/>
            <w:shd w:val="clear" w:color="auto" w:fill="D9D9D9" w:themeFill="background1" w:themeFillShade="D9"/>
            <w:vAlign w:val="center"/>
            <w:hideMark/>
          </w:tcPr>
          <w:p w14:paraId="5D0F7411" w14:textId="77777777" w:rsidR="007A713A" w:rsidRPr="00306AE2" w:rsidRDefault="007A713A" w:rsidP="007E1CC0">
            <w:pPr>
              <w:rPr>
                <w:rFonts w:ascii="Arial" w:hAnsi="Arial" w:cs="Arial"/>
              </w:rPr>
            </w:pPr>
            <w:r>
              <w:rPr>
                <w:rFonts w:ascii="Arial" w:hAnsi="Arial" w:cs="Arial"/>
              </w:rPr>
              <w:t>11</w:t>
            </w:r>
            <w:r w:rsidRPr="00306AE2">
              <w:rPr>
                <w:rFonts w:ascii="Arial" w:hAnsi="Arial" w:cs="Arial"/>
              </w:rPr>
              <w:t>.</w:t>
            </w:r>
          </w:p>
        </w:tc>
        <w:tc>
          <w:tcPr>
            <w:tcW w:w="6805" w:type="dxa"/>
            <w:vAlign w:val="center"/>
            <w:hideMark/>
          </w:tcPr>
          <w:p w14:paraId="34E4A391" w14:textId="77777777" w:rsidR="007A713A" w:rsidRPr="00306AE2" w:rsidRDefault="007A713A" w:rsidP="007E1CC0">
            <w:pPr>
              <w:rPr>
                <w:rFonts w:ascii="Arial" w:hAnsi="Arial" w:cs="Arial"/>
              </w:rPr>
            </w:pPr>
            <w:r w:rsidRPr="00306AE2">
              <w:rPr>
                <w:rFonts w:ascii="Arial" w:hAnsi="Arial" w:cs="Arial"/>
              </w:rPr>
              <w:t>Tehnička i korisnička podrška 24 sata dnevno, 7 dana u tjednu</w:t>
            </w:r>
          </w:p>
        </w:tc>
        <w:tc>
          <w:tcPr>
            <w:tcW w:w="992" w:type="dxa"/>
            <w:shd w:val="clear" w:color="auto" w:fill="D9D9D9" w:themeFill="background1" w:themeFillShade="D9"/>
            <w:vAlign w:val="center"/>
            <w:hideMark/>
          </w:tcPr>
          <w:p w14:paraId="4263C106"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hideMark/>
          </w:tcPr>
          <w:p w14:paraId="07F0EABC" w14:textId="77777777" w:rsidR="007A713A" w:rsidRPr="00306AE2" w:rsidRDefault="007A713A" w:rsidP="007E1CC0">
            <w:pPr>
              <w:rPr>
                <w:rFonts w:ascii="Arial" w:hAnsi="Arial" w:cs="Arial"/>
              </w:rPr>
            </w:pPr>
            <w:r w:rsidRPr="00306AE2">
              <w:rPr>
                <w:rFonts w:ascii="Arial" w:hAnsi="Arial" w:cs="Arial"/>
              </w:rPr>
              <w:t>NE</w:t>
            </w:r>
          </w:p>
        </w:tc>
      </w:tr>
      <w:tr w:rsidR="007A713A" w:rsidRPr="00306AE2" w14:paraId="7160C9BD" w14:textId="77777777" w:rsidTr="007E1CC0">
        <w:trPr>
          <w:trHeight w:val="686"/>
          <w:jc w:val="center"/>
        </w:trPr>
        <w:tc>
          <w:tcPr>
            <w:tcW w:w="992" w:type="dxa"/>
            <w:shd w:val="clear" w:color="auto" w:fill="D9D9D9" w:themeFill="background1" w:themeFillShade="D9"/>
            <w:vAlign w:val="center"/>
            <w:hideMark/>
          </w:tcPr>
          <w:p w14:paraId="392F78CB" w14:textId="77777777" w:rsidR="007A713A" w:rsidRPr="00306AE2" w:rsidRDefault="007A713A" w:rsidP="007E1CC0">
            <w:pPr>
              <w:rPr>
                <w:rFonts w:ascii="Arial" w:hAnsi="Arial" w:cs="Arial"/>
              </w:rPr>
            </w:pPr>
            <w:r>
              <w:rPr>
                <w:rFonts w:ascii="Arial" w:hAnsi="Arial" w:cs="Arial"/>
              </w:rPr>
              <w:lastRenderedPageBreak/>
              <w:t>12</w:t>
            </w:r>
            <w:r w:rsidRPr="00306AE2">
              <w:rPr>
                <w:rFonts w:ascii="Arial" w:hAnsi="Arial" w:cs="Arial"/>
              </w:rPr>
              <w:t>.</w:t>
            </w:r>
          </w:p>
        </w:tc>
        <w:tc>
          <w:tcPr>
            <w:tcW w:w="6805" w:type="dxa"/>
            <w:vAlign w:val="center"/>
            <w:hideMark/>
          </w:tcPr>
          <w:p w14:paraId="6D39C9CD" w14:textId="47D550D4" w:rsidR="007A713A" w:rsidRPr="00306AE2" w:rsidRDefault="007A713A" w:rsidP="007E1CC0">
            <w:pPr>
              <w:rPr>
                <w:rFonts w:ascii="Arial" w:hAnsi="Arial" w:cs="Arial"/>
              </w:rPr>
            </w:pPr>
            <w:r w:rsidRPr="00306AE2">
              <w:rPr>
                <w:rFonts w:ascii="Arial" w:hAnsi="Arial" w:cs="Arial"/>
              </w:rPr>
              <w:t xml:space="preserve">Uslugu pristupa Internet mreži realizirati </w:t>
            </w:r>
            <w:r w:rsidRPr="0083613C">
              <w:rPr>
                <w:rFonts w:ascii="Arial" w:hAnsi="Arial" w:cs="Arial"/>
              </w:rPr>
              <w:t>najkasnije u roku od 1</w:t>
            </w:r>
            <w:r w:rsidR="000030C6">
              <w:rPr>
                <w:rFonts w:ascii="Arial" w:hAnsi="Arial" w:cs="Arial"/>
              </w:rPr>
              <w:t>5</w:t>
            </w:r>
            <w:r w:rsidRPr="0083613C">
              <w:rPr>
                <w:rFonts w:ascii="Arial" w:hAnsi="Arial" w:cs="Arial"/>
              </w:rPr>
              <w:t xml:space="preserve"> dana</w:t>
            </w:r>
            <w:r w:rsidRPr="00306AE2">
              <w:rPr>
                <w:rFonts w:ascii="Arial" w:hAnsi="Arial" w:cs="Arial"/>
              </w:rPr>
              <w:t xml:space="preserve"> od dana potpisa ugovora o nabavi</w:t>
            </w:r>
          </w:p>
        </w:tc>
        <w:tc>
          <w:tcPr>
            <w:tcW w:w="992" w:type="dxa"/>
            <w:shd w:val="clear" w:color="auto" w:fill="D9D9D9" w:themeFill="background1" w:themeFillShade="D9"/>
            <w:vAlign w:val="center"/>
            <w:hideMark/>
          </w:tcPr>
          <w:p w14:paraId="5CFFB74E"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hideMark/>
          </w:tcPr>
          <w:p w14:paraId="592812A9" w14:textId="77777777" w:rsidR="007A713A" w:rsidRPr="00306AE2" w:rsidRDefault="007A713A" w:rsidP="007E1CC0">
            <w:pPr>
              <w:rPr>
                <w:rFonts w:ascii="Arial" w:hAnsi="Arial" w:cs="Arial"/>
              </w:rPr>
            </w:pPr>
            <w:r w:rsidRPr="00306AE2">
              <w:rPr>
                <w:rFonts w:ascii="Arial" w:hAnsi="Arial" w:cs="Arial"/>
              </w:rPr>
              <w:t>NE</w:t>
            </w:r>
          </w:p>
        </w:tc>
      </w:tr>
      <w:tr w:rsidR="007A713A" w:rsidRPr="00306AE2" w14:paraId="7F3485A4" w14:textId="77777777" w:rsidTr="007E1CC0">
        <w:trPr>
          <w:trHeight w:val="416"/>
          <w:jc w:val="center"/>
        </w:trPr>
        <w:tc>
          <w:tcPr>
            <w:tcW w:w="992" w:type="dxa"/>
            <w:shd w:val="clear" w:color="auto" w:fill="D9D9D9" w:themeFill="background1" w:themeFillShade="D9"/>
            <w:vAlign w:val="center"/>
          </w:tcPr>
          <w:p w14:paraId="29284A87" w14:textId="77777777" w:rsidR="007A713A" w:rsidRPr="00306AE2" w:rsidRDefault="007A713A" w:rsidP="007E1CC0">
            <w:pPr>
              <w:rPr>
                <w:rFonts w:ascii="Arial" w:hAnsi="Arial" w:cs="Arial"/>
              </w:rPr>
            </w:pPr>
            <w:r>
              <w:rPr>
                <w:rFonts w:ascii="Arial" w:hAnsi="Arial" w:cs="Arial"/>
              </w:rPr>
              <w:t>13</w:t>
            </w:r>
            <w:r w:rsidRPr="00306AE2">
              <w:rPr>
                <w:rFonts w:ascii="Arial" w:hAnsi="Arial" w:cs="Arial"/>
              </w:rPr>
              <w:t>.</w:t>
            </w:r>
          </w:p>
        </w:tc>
        <w:tc>
          <w:tcPr>
            <w:tcW w:w="6805" w:type="dxa"/>
            <w:vAlign w:val="center"/>
          </w:tcPr>
          <w:p w14:paraId="09BFE20E" w14:textId="77777777" w:rsidR="007A713A" w:rsidRPr="00306AE2" w:rsidRDefault="007A713A" w:rsidP="007E1CC0">
            <w:pPr>
              <w:jc w:val="both"/>
              <w:rPr>
                <w:rFonts w:ascii="Arial" w:hAnsi="Arial" w:cs="Arial"/>
              </w:rPr>
            </w:pPr>
            <w:r w:rsidRPr="00306AE2">
              <w:rPr>
                <w:rFonts w:ascii="Arial" w:hAnsi="Arial" w:cs="Arial"/>
                <w:iCs/>
              </w:rPr>
              <w:t>Za usluge simetričnog pristupa Internetu, Ponuditelj mora omogućiti Naručitelju samostalno i/ili uz podršku Ponuditelja periodičku sigurnosnu provjeru IT sustava/mreže na različite tipove sigurnosnih incidenata i poznatih ranjivosti u svrhu detekcije različitih malicioznih programa (virusi/</w:t>
            </w:r>
            <w:proofErr w:type="spellStart"/>
            <w:r w:rsidRPr="00306AE2">
              <w:rPr>
                <w:rFonts w:ascii="Arial" w:hAnsi="Arial" w:cs="Arial"/>
                <w:iCs/>
              </w:rPr>
              <w:t>worm</w:t>
            </w:r>
            <w:proofErr w:type="spellEnd"/>
            <w:r w:rsidRPr="00306AE2">
              <w:rPr>
                <w:rFonts w:ascii="Arial" w:hAnsi="Arial" w:cs="Arial"/>
                <w:iCs/>
              </w:rPr>
              <w:t>/</w:t>
            </w:r>
            <w:proofErr w:type="spellStart"/>
            <w:r w:rsidRPr="00306AE2">
              <w:rPr>
                <w:rFonts w:ascii="Arial" w:hAnsi="Arial" w:cs="Arial"/>
                <w:iCs/>
              </w:rPr>
              <w:t>bot</w:t>
            </w:r>
            <w:proofErr w:type="spellEnd"/>
            <w:r w:rsidRPr="00306AE2">
              <w:rPr>
                <w:rFonts w:ascii="Arial" w:hAnsi="Arial" w:cs="Arial"/>
                <w:iCs/>
              </w:rPr>
              <w:t xml:space="preserve"> i drugi zlonamjerni kodovi), utvrđivanja rizičnosti web stranica koje se posjećuju te ranjivih aplikacija unutar lokalne mreže kao i svih drugih  potencijalnih opasnosti za sigurnost IT sustava, sa neinvazivnim testiranjem čime se ne ugrožavaju performanse postojećeg IT sustava na lokaciji Naručitelja na kojemu se ispitivanje izvodi u vrijeme koje Naručitelju najviše odgovara. Ispitivanje će se provoditi periodički svakih 6 mjeseci u višednevnom trajanju (minimalno 10 dana), sigurnosnom opremom Ponuditelja na lokaciji Naručitelja za vrijeme trajanja testa. Ispitivanje mora biti upravljivo od strane Naručitelja omogućavajući automatsko kreiranje izvještaja po završetku ispitivanja koje sadrži preporučene aktivnosti u cilju otklanjanja potencijalnih sigurnosnih prijetnji i poboljšavanja zaštite vlastite mreže.</w:t>
            </w:r>
          </w:p>
        </w:tc>
        <w:tc>
          <w:tcPr>
            <w:tcW w:w="992" w:type="dxa"/>
            <w:shd w:val="clear" w:color="auto" w:fill="D9D9D9" w:themeFill="background1" w:themeFillShade="D9"/>
            <w:vAlign w:val="center"/>
          </w:tcPr>
          <w:p w14:paraId="214FF1BA"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tcPr>
          <w:p w14:paraId="12F940B8" w14:textId="77777777" w:rsidR="007A713A" w:rsidRPr="00306AE2" w:rsidRDefault="007A713A" w:rsidP="007E1CC0">
            <w:pPr>
              <w:rPr>
                <w:rFonts w:ascii="Arial" w:hAnsi="Arial" w:cs="Arial"/>
              </w:rPr>
            </w:pPr>
            <w:r w:rsidRPr="00306AE2">
              <w:rPr>
                <w:rFonts w:ascii="Arial" w:hAnsi="Arial" w:cs="Arial"/>
              </w:rPr>
              <w:t>NE</w:t>
            </w:r>
          </w:p>
        </w:tc>
      </w:tr>
      <w:tr w:rsidR="007A713A" w:rsidRPr="00306AE2" w14:paraId="49107CF7" w14:textId="77777777" w:rsidTr="007E1CC0">
        <w:trPr>
          <w:trHeight w:val="686"/>
          <w:jc w:val="center"/>
        </w:trPr>
        <w:tc>
          <w:tcPr>
            <w:tcW w:w="992" w:type="dxa"/>
            <w:shd w:val="clear" w:color="auto" w:fill="D9D9D9" w:themeFill="background1" w:themeFillShade="D9"/>
            <w:vAlign w:val="center"/>
          </w:tcPr>
          <w:p w14:paraId="1CF7EAA1" w14:textId="77777777" w:rsidR="007A713A" w:rsidRPr="00306AE2" w:rsidRDefault="007A713A" w:rsidP="007E1CC0">
            <w:pPr>
              <w:rPr>
                <w:rFonts w:ascii="Arial" w:hAnsi="Arial" w:cs="Arial"/>
              </w:rPr>
            </w:pPr>
            <w:r>
              <w:rPr>
                <w:rFonts w:ascii="Arial" w:hAnsi="Arial" w:cs="Arial"/>
              </w:rPr>
              <w:t>14</w:t>
            </w:r>
            <w:r w:rsidRPr="00306AE2">
              <w:rPr>
                <w:rFonts w:ascii="Arial" w:hAnsi="Arial" w:cs="Arial"/>
              </w:rPr>
              <w:t>.</w:t>
            </w:r>
          </w:p>
        </w:tc>
        <w:tc>
          <w:tcPr>
            <w:tcW w:w="6805" w:type="dxa"/>
          </w:tcPr>
          <w:p w14:paraId="6DF0D450" w14:textId="77777777" w:rsidR="007A713A" w:rsidRPr="00306AE2" w:rsidRDefault="007A713A" w:rsidP="007E1CC0">
            <w:pPr>
              <w:rPr>
                <w:rFonts w:ascii="Arial" w:hAnsi="Arial" w:cs="Arial"/>
              </w:rPr>
            </w:pPr>
            <w:r w:rsidRPr="00306AE2">
              <w:rPr>
                <w:rFonts w:ascii="Arial" w:hAnsi="Arial" w:cs="Arial"/>
              </w:rPr>
              <w:t>Ponuditelj raspolaže sustavom za nadzor i upravljanje svoje mreže i usluga, putem kojeg ima 00 – 24 sata uvid u status priključaka i usluga koje isporučuje naručitelju i koji mu omogućava proaktivni nadzor istih.</w:t>
            </w:r>
          </w:p>
        </w:tc>
        <w:tc>
          <w:tcPr>
            <w:tcW w:w="992" w:type="dxa"/>
            <w:shd w:val="clear" w:color="auto" w:fill="D9D9D9" w:themeFill="background1" w:themeFillShade="D9"/>
            <w:vAlign w:val="center"/>
          </w:tcPr>
          <w:p w14:paraId="4B0DF93F" w14:textId="77777777" w:rsidR="007A713A" w:rsidRPr="00306AE2" w:rsidRDefault="007A713A" w:rsidP="007E1CC0">
            <w:pPr>
              <w:rPr>
                <w:rFonts w:ascii="Arial" w:hAnsi="Arial" w:cs="Arial"/>
              </w:rPr>
            </w:pPr>
            <w:r w:rsidRPr="00306AE2">
              <w:rPr>
                <w:rFonts w:ascii="Arial" w:hAnsi="Arial" w:cs="Arial"/>
              </w:rPr>
              <w:t>DA</w:t>
            </w:r>
          </w:p>
        </w:tc>
        <w:tc>
          <w:tcPr>
            <w:tcW w:w="967" w:type="dxa"/>
            <w:shd w:val="clear" w:color="auto" w:fill="D9D9D9" w:themeFill="background1" w:themeFillShade="D9"/>
            <w:vAlign w:val="center"/>
          </w:tcPr>
          <w:p w14:paraId="721FCD36" w14:textId="77777777" w:rsidR="007A713A" w:rsidRPr="00306AE2" w:rsidRDefault="007A713A" w:rsidP="007E1CC0">
            <w:pPr>
              <w:rPr>
                <w:rFonts w:ascii="Arial" w:hAnsi="Arial" w:cs="Arial"/>
              </w:rPr>
            </w:pPr>
            <w:r w:rsidRPr="00306AE2">
              <w:rPr>
                <w:rFonts w:ascii="Arial" w:hAnsi="Arial" w:cs="Arial"/>
              </w:rPr>
              <w:t>NE</w:t>
            </w:r>
          </w:p>
        </w:tc>
      </w:tr>
    </w:tbl>
    <w:p w14:paraId="1896DC63" w14:textId="77777777" w:rsidR="007A713A" w:rsidRPr="00306AE2" w:rsidRDefault="007A713A" w:rsidP="007A713A">
      <w:pPr>
        <w:rPr>
          <w:rFonts w:ascii="Arial" w:hAnsi="Arial" w:cs="Arial"/>
        </w:rPr>
      </w:pPr>
    </w:p>
    <w:p w14:paraId="6E916E78" w14:textId="77777777" w:rsidR="007A713A" w:rsidRDefault="007A713A" w:rsidP="007A713A"/>
    <w:p w14:paraId="03C29848" w14:textId="77777777" w:rsidR="0058779A" w:rsidRDefault="0058779A"/>
    <w:sectPr w:rsidR="0058779A" w:rsidSect="00C0589D">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9A"/>
    <w:rsid w:val="000030C6"/>
    <w:rsid w:val="0058779A"/>
    <w:rsid w:val="007A713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C0ECF"/>
  <w15:chartTrackingRefBased/>
  <w15:docId w15:val="{6F1D219D-916A-47C9-80EA-499AE7DD4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13A"/>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565</Words>
  <Characters>3225</Characters>
  <Application>Microsoft Office Word</Application>
  <DocSecurity>0</DocSecurity>
  <Lines>26</Lines>
  <Paragraphs>7</Paragraphs>
  <ScaleCrop>false</ScaleCrop>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Tomašić</dc:creator>
  <cp:keywords/>
  <dc:description/>
  <cp:lastModifiedBy>Martina Tomašić</cp:lastModifiedBy>
  <cp:revision>3</cp:revision>
  <dcterms:created xsi:type="dcterms:W3CDTF">2021-03-01T12:35:00Z</dcterms:created>
  <dcterms:modified xsi:type="dcterms:W3CDTF">2021-03-01T13:12:00Z</dcterms:modified>
</cp:coreProperties>
</file>